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7B490" w14:textId="3F888FC4" w:rsidR="00714D25" w:rsidRPr="00714D25" w:rsidRDefault="00714D25" w:rsidP="00714D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D25">
        <w:rPr>
          <w:rFonts w:ascii="Times New Roman" w:hAnsi="Times New Roman" w:cs="Times New Roman"/>
          <w:b/>
          <w:bCs/>
          <w:sz w:val="24"/>
          <w:szCs w:val="24"/>
        </w:rPr>
        <w:t>Tylko do końca miesiąca można składać wnioski o dopłaty do nawozów. 30 i 31 maja biura powiatowe ARiMR czynne dłużej</w:t>
      </w:r>
    </w:p>
    <w:p w14:paraId="4C6CA0F1" w14:textId="4FAD1EEF" w:rsidR="00714D25" w:rsidRPr="00714D25" w:rsidRDefault="00714D25" w:rsidP="00714D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D25">
        <w:rPr>
          <w:rFonts w:ascii="Times New Roman" w:hAnsi="Times New Roman" w:cs="Times New Roman"/>
          <w:b/>
          <w:bCs/>
          <w:sz w:val="24"/>
          <w:szCs w:val="24"/>
        </w:rPr>
        <w:t>W związku z kończącym się naborem wniosków o przyznanie dofinansowania do zakupu nawozów mineralnych biura powiatowe ARiMR będą czynne 30 i 31 maja 2022 r. do godz. 18. W szczególnych przypadkach czas pracy będzie można wydłużyć.</w:t>
      </w:r>
    </w:p>
    <w:p w14:paraId="55189C11" w14:textId="0E042286" w:rsidR="00714D25" w:rsidRPr="00714D25" w:rsidRDefault="00714D25" w:rsidP="00714D25">
      <w:pPr>
        <w:jc w:val="both"/>
        <w:rPr>
          <w:rFonts w:ascii="Times New Roman" w:hAnsi="Times New Roman" w:cs="Times New Roman"/>
          <w:sz w:val="24"/>
          <w:szCs w:val="24"/>
        </w:rPr>
      </w:pPr>
      <w:r w:rsidRPr="00714D25">
        <w:rPr>
          <w:rFonts w:ascii="Times New Roman" w:hAnsi="Times New Roman" w:cs="Times New Roman"/>
          <w:sz w:val="24"/>
          <w:szCs w:val="24"/>
        </w:rPr>
        <w:t xml:space="preserve">Przypominamy, że tylko do 31 maja 2022 r. można składać wnioski o dopłaty do nawozów mineralnych innych niż wapno nawozowe i wapno nawozowe zawierające magnez. Wniosek o udzielenie takiej </w:t>
      </w:r>
      <w:r w:rsidRPr="00714D25">
        <w:rPr>
          <w:rFonts w:ascii="Times New Roman" w:hAnsi="Times New Roman" w:cs="Times New Roman"/>
          <w:b/>
          <w:bCs/>
          <w:sz w:val="24"/>
          <w:szCs w:val="24"/>
        </w:rPr>
        <w:t>pomocy składa się w biurze powiatowym Agencji Restrukturyzacji i Modernizacji Rolnictw</w:t>
      </w:r>
      <w:r w:rsidRPr="00714D25">
        <w:rPr>
          <w:rFonts w:ascii="Times New Roman" w:hAnsi="Times New Roman" w:cs="Times New Roman"/>
          <w:sz w:val="24"/>
          <w:szCs w:val="24"/>
        </w:rPr>
        <w:t xml:space="preserve">a właściwym ze względu na miejsce zamieszkania albo siedzibę producenta rolnego. Za datę złożenia wniosku </w:t>
      </w:r>
      <w:r w:rsidRPr="00714D25">
        <w:rPr>
          <w:rFonts w:ascii="Times New Roman" w:hAnsi="Times New Roman" w:cs="Times New Roman"/>
          <w:b/>
          <w:bCs/>
          <w:sz w:val="24"/>
          <w:szCs w:val="24"/>
        </w:rPr>
        <w:t>uznaje się datę wpływu tego wniosku do biura powiatowego Agencji</w:t>
      </w:r>
      <w:r w:rsidRPr="00714D25">
        <w:rPr>
          <w:rFonts w:ascii="Times New Roman" w:hAnsi="Times New Roman" w:cs="Times New Roman"/>
          <w:sz w:val="24"/>
          <w:szCs w:val="24"/>
        </w:rPr>
        <w:t xml:space="preserve"> właściwego ze względu na miejsce zamieszkania albo siedzibę producenta rolnego. Aby umożliwić jak największej liczbie rolników złożenie takich wniosków, kierownictwo ARiMR podjęło decyzję o wydłużeniu 30 i 31 maja czasu pracy biur powiatowych do godz. 18. W wyjątkowych przypadkach placówki mogą być czynne dłużej.</w:t>
      </w:r>
    </w:p>
    <w:p w14:paraId="19B7E493" w14:textId="729C8902" w:rsidR="00714D25" w:rsidRPr="00714D25" w:rsidRDefault="00714D25" w:rsidP="00714D25">
      <w:pPr>
        <w:jc w:val="both"/>
        <w:rPr>
          <w:rFonts w:ascii="Times New Roman" w:hAnsi="Times New Roman" w:cs="Times New Roman"/>
          <w:sz w:val="24"/>
          <w:szCs w:val="24"/>
        </w:rPr>
      </w:pPr>
      <w:r w:rsidRPr="00714D25">
        <w:rPr>
          <w:rFonts w:ascii="Times New Roman" w:hAnsi="Times New Roman" w:cs="Times New Roman"/>
          <w:sz w:val="24"/>
          <w:szCs w:val="24"/>
        </w:rPr>
        <w:t>Dofinansowanie przysługuje do zakupu do nawozów mineralnych innych niż wapno nawozowe i wapno nawozowe zawierające magnez, który miał miejsce między 1 września 2021 r. a 15 maja 2022 r. od podmiotów prowadzących działalność w zakresie obrotu lub sprzedaży nawozów. Dotychczas na złożenie wniosku zdecydowało się ok. 370 tys. rolników.</w:t>
      </w:r>
    </w:p>
    <w:p w14:paraId="307CCFA2" w14:textId="1915C112" w:rsidR="00714D25" w:rsidRPr="00714D25" w:rsidRDefault="00714D25" w:rsidP="00714D25">
      <w:pPr>
        <w:jc w:val="both"/>
        <w:rPr>
          <w:rFonts w:ascii="Times New Roman" w:hAnsi="Times New Roman" w:cs="Times New Roman"/>
          <w:sz w:val="24"/>
          <w:szCs w:val="24"/>
        </w:rPr>
      </w:pPr>
      <w:r w:rsidRPr="00714D25">
        <w:rPr>
          <w:rFonts w:ascii="Times New Roman" w:hAnsi="Times New Roman" w:cs="Times New Roman"/>
          <w:sz w:val="24"/>
          <w:szCs w:val="24"/>
        </w:rPr>
        <w:t>Do formularza wniosku rolnicy są zobowiązani dołączyć kopie faktur, ich duplikaty lub imienne dokumenty księgowe potwierdzające zakup nawozów w okresie od 1 września 2021 r. do 15 maja 2022 r. By usprawnić proces weryfikacji wniosków można za pośrednictwem Platformy Usług Elektronicznych ARiMR wprowadzić dane z faktur do specjalnej aplikacji, z której automatycznie zostaną one pobrane do systemu naliczającego rolnikowi wsparcie. Zachęcamy, by korzystać z tej możliwości, ponieważ znacznie przyspieszy to proces naliczania dofinansowania. Logowanie do PUE ARiMR następuje przy użyciu danych wykorzystywanych w aplikacji eWniosekPlus.</w:t>
      </w:r>
    </w:p>
    <w:p w14:paraId="218906BC" w14:textId="4C133CF1" w:rsidR="00714D25" w:rsidRPr="00714D25" w:rsidRDefault="00714D25" w:rsidP="00714D25">
      <w:pPr>
        <w:jc w:val="both"/>
        <w:rPr>
          <w:rFonts w:ascii="Times New Roman" w:hAnsi="Times New Roman" w:cs="Times New Roman"/>
          <w:sz w:val="24"/>
          <w:szCs w:val="24"/>
        </w:rPr>
      </w:pPr>
      <w:r w:rsidRPr="00714D25">
        <w:rPr>
          <w:rFonts w:ascii="Times New Roman" w:hAnsi="Times New Roman" w:cs="Times New Roman"/>
          <w:sz w:val="24"/>
          <w:szCs w:val="24"/>
        </w:rPr>
        <w:t>O dopłatę do nawozów producent rolny może ubiegać się jedynie po złożeniu wniosku o przyznanie płatności bezpośredniej za 2022 rok. Ponadto musi on mieć nadany numer identyfikacyjny nadany w trybie przepisów o krajowym systemie ewidencji producentów, ewidencji gospodarstw rolnych oraz ewidencji wniosków o przyznanie płatności oraz posiadać status mikro-, małego lub średniego przedsiębiorstwa.</w:t>
      </w:r>
    </w:p>
    <w:p w14:paraId="049F59E5" w14:textId="07F8A740" w:rsidR="00714D25" w:rsidRPr="00714D25" w:rsidRDefault="00714D25" w:rsidP="00714D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D25">
        <w:rPr>
          <w:rFonts w:ascii="Times New Roman" w:hAnsi="Times New Roman" w:cs="Times New Roman"/>
          <w:b/>
          <w:bCs/>
          <w:sz w:val="24"/>
          <w:szCs w:val="24"/>
        </w:rPr>
        <w:t>Jak obliczana jest pomoc?</w:t>
      </w:r>
    </w:p>
    <w:p w14:paraId="2373BD7C" w14:textId="64CC99AD" w:rsidR="00714D25" w:rsidRPr="00714D25" w:rsidRDefault="00714D25" w:rsidP="00714D25">
      <w:pPr>
        <w:jc w:val="both"/>
        <w:rPr>
          <w:rFonts w:ascii="Times New Roman" w:hAnsi="Times New Roman" w:cs="Times New Roman"/>
          <w:sz w:val="24"/>
          <w:szCs w:val="24"/>
        </w:rPr>
      </w:pPr>
      <w:r w:rsidRPr="00714D25">
        <w:rPr>
          <w:rFonts w:ascii="Times New Roman" w:hAnsi="Times New Roman" w:cs="Times New Roman"/>
          <w:sz w:val="24"/>
          <w:szCs w:val="24"/>
        </w:rPr>
        <w:t>Do wyliczenia wysokości pomocy stosuje się specjalny dwustopniowy algorytm. Po pierwsze, oblicza się wysokość pomocy na podstawie określonych stawek, które wynoszą:</w:t>
      </w:r>
    </w:p>
    <w:p w14:paraId="2A38FB6A" w14:textId="46AC8DE6" w:rsidR="00714D25" w:rsidRPr="00714D25" w:rsidRDefault="00714D25" w:rsidP="00714D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D25">
        <w:rPr>
          <w:rFonts w:ascii="Times New Roman" w:hAnsi="Times New Roman" w:cs="Times New Roman"/>
          <w:sz w:val="24"/>
          <w:szCs w:val="24"/>
        </w:rPr>
        <w:t>500 zł do hektara upraw rolnych (z wyłączeniem traw na gruntach ornych oraz łąk i pastwisk) lub</w:t>
      </w:r>
    </w:p>
    <w:p w14:paraId="3422B6A7" w14:textId="215CB02C" w:rsidR="00714D25" w:rsidRPr="00714D25" w:rsidRDefault="00714D25" w:rsidP="00714D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D25">
        <w:rPr>
          <w:rFonts w:ascii="Times New Roman" w:hAnsi="Times New Roman" w:cs="Times New Roman"/>
          <w:sz w:val="24"/>
          <w:szCs w:val="24"/>
        </w:rPr>
        <w:t>250 zł do hektara łąk i pastwisk oraz traw na gruntach ornych (z wyłączeniem powierzchni wspieranych w ramach działania rolno-środowiskowo-klimatycznego).</w:t>
      </w:r>
    </w:p>
    <w:p w14:paraId="70AD73CD" w14:textId="0F2749FD" w:rsidR="00714D25" w:rsidRPr="00714D25" w:rsidRDefault="00714D25" w:rsidP="00714D25">
      <w:pPr>
        <w:jc w:val="both"/>
        <w:rPr>
          <w:rFonts w:ascii="Times New Roman" w:hAnsi="Times New Roman" w:cs="Times New Roman"/>
          <w:sz w:val="24"/>
          <w:szCs w:val="24"/>
        </w:rPr>
      </w:pPr>
      <w:r w:rsidRPr="00714D25">
        <w:rPr>
          <w:rFonts w:ascii="Times New Roman" w:hAnsi="Times New Roman" w:cs="Times New Roman"/>
          <w:sz w:val="24"/>
          <w:szCs w:val="24"/>
        </w:rPr>
        <w:t>Maksymalna powierzchnia objęta tą pomocą wynosi 50 ha.</w:t>
      </w:r>
    </w:p>
    <w:p w14:paraId="48F092DF" w14:textId="67ADBC8D" w:rsidR="00714D25" w:rsidRPr="00714D25" w:rsidRDefault="00714D25" w:rsidP="00714D25">
      <w:pPr>
        <w:jc w:val="both"/>
        <w:rPr>
          <w:rFonts w:ascii="Times New Roman" w:hAnsi="Times New Roman" w:cs="Times New Roman"/>
          <w:sz w:val="24"/>
          <w:szCs w:val="24"/>
        </w:rPr>
      </w:pPr>
      <w:r w:rsidRPr="00714D25">
        <w:rPr>
          <w:rFonts w:ascii="Times New Roman" w:hAnsi="Times New Roman" w:cs="Times New Roman"/>
          <w:sz w:val="24"/>
          <w:szCs w:val="24"/>
        </w:rPr>
        <w:t xml:space="preserve">Po drugie, aby wyliczyć wysokość pomocy, obliczana jest różnica pomiędzy cenami nawozów w okresie od 1 września 2021 r. do 15 maja 2022 r. a tymi, które obowiązywały od 1 września </w:t>
      </w:r>
      <w:r w:rsidRPr="00714D25">
        <w:rPr>
          <w:rFonts w:ascii="Times New Roman" w:hAnsi="Times New Roman" w:cs="Times New Roman"/>
          <w:sz w:val="24"/>
          <w:szCs w:val="24"/>
        </w:rPr>
        <w:lastRenderedPageBreak/>
        <w:t>2020 r. do 15 maja 2021 r. W tym celu potrzebne są dane potwierdzające poniesione koszty. W przypadku nabycia nawozów między 1 września 2021 r. a 15 maja 2022 r. rolnik musi posiadać i dołączyć do wniosku kopie faktur, ich duplikaty lub imienne dokumenty księgowe potwierdzające takie zakupy. Jeśli natomiast nie ma dokumentów księgowych potwierdzających zakup nawozów w okresie od 1 września 2020 r. do 15 maja 2021 r., koszty zostaną wyliczone na podstawie średnich stawek opublikowanych przez resort rolnictwa. W ten sposób będzie można obliczyć różnicę w cenie tony nawozów w tych okresach. Po jej przemnożeniu przez liczbę ton nawozów zakupionych w terminie 1 września 2021 r. – 15 maja 2022 r. wyliczona zostanie wysokość pomocy.</w:t>
      </w:r>
    </w:p>
    <w:p w14:paraId="25AD0ACB" w14:textId="51E56057" w:rsidR="00714D25" w:rsidRPr="00714D25" w:rsidRDefault="00714D25" w:rsidP="00714D25">
      <w:pPr>
        <w:jc w:val="both"/>
        <w:rPr>
          <w:rFonts w:ascii="Times New Roman" w:hAnsi="Times New Roman" w:cs="Times New Roman"/>
          <w:sz w:val="24"/>
          <w:szCs w:val="24"/>
        </w:rPr>
      </w:pPr>
      <w:r w:rsidRPr="00714D25">
        <w:rPr>
          <w:rFonts w:ascii="Times New Roman" w:hAnsi="Times New Roman" w:cs="Times New Roman"/>
          <w:sz w:val="24"/>
          <w:szCs w:val="24"/>
        </w:rPr>
        <w:t>Po porównaniu obydwu kwot (tej obliczonej na podstawie stawek i powierzchni oraz tej wyliczonej na podstawie różnicy w cenach nawozów) właściwą stawką pomocy jest mniejsza z nich.</w:t>
      </w:r>
    </w:p>
    <w:p w14:paraId="7A83E243" w14:textId="77777777" w:rsidR="00714D25" w:rsidRPr="00714D25" w:rsidRDefault="00714D25" w:rsidP="00714D25">
      <w:pPr>
        <w:jc w:val="both"/>
        <w:rPr>
          <w:rFonts w:ascii="Times New Roman" w:hAnsi="Times New Roman" w:cs="Times New Roman"/>
          <w:sz w:val="24"/>
          <w:szCs w:val="24"/>
        </w:rPr>
      </w:pPr>
      <w:r w:rsidRPr="00714D25">
        <w:rPr>
          <w:rFonts w:ascii="Times New Roman" w:hAnsi="Times New Roman" w:cs="Times New Roman"/>
          <w:sz w:val="24"/>
          <w:szCs w:val="24"/>
        </w:rPr>
        <w:t>Pierwotnie nabór wniosków o dopłaty do nawozów miał się zakończyć 16 maja 2022 r.</w:t>
      </w:r>
    </w:p>
    <w:p w14:paraId="062AAE7F" w14:textId="759E385E" w:rsidR="005F43BC" w:rsidRPr="00714D25" w:rsidRDefault="001941B3" w:rsidP="00714D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3BC" w:rsidRPr="007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4868A" w14:textId="77777777" w:rsidR="001941B3" w:rsidRDefault="001941B3" w:rsidP="00714D25">
      <w:pPr>
        <w:spacing w:after="0" w:line="240" w:lineRule="auto"/>
      </w:pPr>
      <w:r>
        <w:separator/>
      </w:r>
    </w:p>
  </w:endnote>
  <w:endnote w:type="continuationSeparator" w:id="0">
    <w:p w14:paraId="43C49C08" w14:textId="77777777" w:rsidR="001941B3" w:rsidRDefault="001941B3" w:rsidP="0071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602C1" w14:textId="77777777" w:rsidR="001941B3" w:rsidRDefault="001941B3" w:rsidP="00714D25">
      <w:pPr>
        <w:spacing w:after="0" w:line="240" w:lineRule="auto"/>
      </w:pPr>
      <w:r>
        <w:separator/>
      </w:r>
    </w:p>
  </w:footnote>
  <w:footnote w:type="continuationSeparator" w:id="0">
    <w:p w14:paraId="10153CB9" w14:textId="77777777" w:rsidR="001941B3" w:rsidRDefault="001941B3" w:rsidP="0071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01710"/>
    <w:multiLevelType w:val="hybridMultilevel"/>
    <w:tmpl w:val="10B2EC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25"/>
    <w:rsid w:val="001941B3"/>
    <w:rsid w:val="003566E4"/>
    <w:rsid w:val="0065569D"/>
    <w:rsid w:val="0071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4B4EC"/>
  <w15:chartTrackingRefBased/>
  <w15:docId w15:val="{DEF168CF-33EE-4F09-A899-274E31E7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D25"/>
  </w:style>
  <w:style w:type="paragraph" w:styleId="Stopka">
    <w:name w:val="footer"/>
    <w:basedOn w:val="Normalny"/>
    <w:link w:val="StopkaZnak"/>
    <w:uiPriority w:val="99"/>
    <w:unhideWhenUsed/>
    <w:rsid w:val="0071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D25"/>
  </w:style>
  <w:style w:type="paragraph" w:styleId="Akapitzlist">
    <w:name w:val="List Paragraph"/>
    <w:basedOn w:val="Normalny"/>
    <w:uiPriority w:val="34"/>
    <w:qFormat/>
    <w:rsid w:val="0071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8E996C9-E7CB-4BCC-BFD5-B203CE6DC2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3558</Characters>
  <Application>Microsoft Office Word</Application>
  <DocSecurity>0</DocSecurity>
  <Lines>29</Lines>
  <Paragraphs>8</Paragraphs>
  <ScaleCrop>false</ScaleCrop>
  <Company>ARiMR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Kołcon Anna</cp:lastModifiedBy>
  <cp:revision>1</cp:revision>
  <dcterms:created xsi:type="dcterms:W3CDTF">2022-05-30T10:41:00Z</dcterms:created>
  <dcterms:modified xsi:type="dcterms:W3CDTF">2022-05-30T10:44:00Z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77377dc6-4fe4-45cf-817e-e4392435c89c</vt:lpwstr>
  </property>
  <property fmtid="{D5CDD505-2E9C-101B-9397-08002B2CF9AE}" pid="3" name="bjClsUserRVM">
    <vt:lpwstr>[]</vt:lpwstr>
  </property>
  <property fmtid="{D5CDD505-2E9C-101B-9397-08002B2CF9AE}" pid="4" name="bjSaver">
    <vt:lpwstr>NuPm2KnWBju56XhXJWEfuWc0q9aaK7ey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