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DAA" w14:textId="77777777" w:rsidR="00C715A7" w:rsidRDefault="00C715A7" w:rsidP="00280756">
      <w:pPr>
        <w:widowControl w:val="0"/>
        <w:spacing w:before="100" w:beforeAutospacing="1" w:after="100" w:afterAutospacing="1" w:line="240" w:lineRule="auto"/>
        <w:jc w:val="both"/>
        <w:textAlignment w:val="auto"/>
        <w:rPr>
          <w:rFonts w:ascii="Times New Roman" w:eastAsia="Times New Roman" w:hAnsi="Times New Roman"/>
          <w:b/>
          <w:sz w:val="28"/>
          <w:szCs w:val="28"/>
          <w:lang w:eastAsia="pl-PL"/>
        </w:rPr>
      </w:pPr>
    </w:p>
    <w:p w14:paraId="6ABE5123" w14:textId="77777777" w:rsidR="00654635" w:rsidRDefault="00654635" w:rsidP="00C715A7">
      <w:pPr>
        <w:widowControl w:val="0"/>
        <w:spacing w:before="100" w:beforeAutospacing="1" w:after="100" w:afterAutospacing="1" w:line="240" w:lineRule="auto"/>
        <w:jc w:val="center"/>
        <w:textAlignment w:val="auto"/>
        <w:rPr>
          <w:rFonts w:ascii="Times New Roman" w:eastAsia="Times New Roman" w:hAnsi="Times New Roman"/>
          <w:b/>
          <w:sz w:val="28"/>
          <w:szCs w:val="28"/>
          <w:lang w:eastAsia="pl-PL"/>
        </w:rPr>
      </w:pPr>
    </w:p>
    <w:p w14:paraId="37CE7093" w14:textId="216D5693" w:rsidR="0022311C" w:rsidRPr="00F4138D" w:rsidRDefault="00C715A7" w:rsidP="00C715A7">
      <w:pPr>
        <w:widowControl w:val="0"/>
        <w:spacing w:before="100" w:beforeAutospacing="1" w:after="100" w:afterAutospacing="1" w:line="240" w:lineRule="auto"/>
        <w:jc w:val="center"/>
        <w:textAlignment w:val="auto"/>
        <w:rPr>
          <w:rFonts w:ascii="Times New Roman" w:eastAsia="Times New Roman" w:hAnsi="Times New Roman"/>
          <w:b/>
          <w:color w:val="FF0000"/>
          <w:sz w:val="24"/>
          <w:szCs w:val="24"/>
          <w:lang w:eastAsia="pl-PL"/>
        </w:rPr>
      </w:pPr>
      <w:r w:rsidRPr="00F4138D">
        <w:rPr>
          <w:rFonts w:ascii="Times New Roman" w:eastAsia="Times New Roman" w:hAnsi="Times New Roman"/>
          <w:b/>
          <w:noProof/>
          <w:color w:val="FF0000"/>
          <w:lang w:eastAsia="pl-PL"/>
        </w:rPr>
        <w:drawing>
          <wp:anchor distT="0" distB="0" distL="114300" distR="114300" simplePos="0" relativeHeight="251658240" behindDoc="0" locked="0" layoutInCell="0" allowOverlap="1" wp14:anchorId="2ABBDFAA" wp14:editId="04803D0D">
            <wp:simplePos x="0" y="0"/>
            <wp:positionH relativeFrom="page">
              <wp:posOffset>635000</wp:posOffset>
            </wp:positionH>
            <wp:positionV relativeFrom="page">
              <wp:posOffset>381000</wp:posOffset>
            </wp:positionV>
            <wp:extent cx="1485900" cy="635000"/>
            <wp:effectExtent l="0" t="0" r="0" b="0"/>
            <wp:wrapThrough wrapText="bothSides">
              <wp:wrapPolygon edited="0">
                <wp:start x="0" y="0"/>
                <wp:lineTo x="0" y="20736"/>
                <wp:lineTo x="21323" y="20736"/>
                <wp:lineTo x="21323" y="0"/>
                <wp:lineTo x="0" y="0"/>
              </wp:wrapPolygon>
            </wp:wrapThrough>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pic:spPr>
                </pic:pic>
              </a:graphicData>
            </a:graphic>
            <wp14:sizeRelH relativeFrom="page">
              <wp14:pctWidth>0</wp14:pctWidth>
            </wp14:sizeRelH>
            <wp14:sizeRelV relativeFrom="page">
              <wp14:pctHeight>0</wp14:pctHeight>
            </wp14:sizeRelV>
          </wp:anchor>
        </w:drawing>
      </w:r>
      <w:r w:rsidR="0022311C" w:rsidRPr="00F4138D">
        <w:rPr>
          <w:rFonts w:ascii="Times New Roman" w:eastAsia="Times New Roman" w:hAnsi="Times New Roman"/>
          <w:b/>
          <w:color w:val="FF0000"/>
          <w:sz w:val="28"/>
          <w:szCs w:val="28"/>
          <w:lang w:eastAsia="pl-PL"/>
        </w:rPr>
        <w:t xml:space="preserve">OGŁOSZENIE  O  </w:t>
      </w:r>
      <w:r w:rsidR="00F4138D" w:rsidRPr="00F4138D">
        <w:rPr>
          <w:rFonts w:ascii="Times New Roman" w:eastAsia="Times New Roman" w:hAnsi="Times New Roman"/>
          <w:b/>
          <w:color w:val="FF0000"/>
          <w:sz w:val="28"/>
          <w:szCs w:val="28"/>
          <w:lang w:eastAsia="pl-PL"/>
        </w:rPr>
        <w:t>ZBLIŻAJĄCYM SIĘ  ZAKOŃCZENIU</w:t>
      </w:r>
    </w:p>
    <w:p w14:paraId="05C1809C" w14:textId="310D9A9E" w:rsidR="0022311C" w:rsidRPr="00F4138D" w:rsidRDefault="00F4138D" w:rsidP="0022311C">
      <w:pPr>
        <w:spacing w:after="0" w:line="240" w:lineRule="auto"/>
        <w:jc w:val="center"/>
        <w:rPr>
          <w:rFonts w:ascii="Times New Roman" w:eastAsia="Times New Roman" w:hAnsi="Times New Roman"/>
          <w:b/>
          <w:i/>
          <w:color w:val="FF0000"/>
          <w:sz w:val="24"/>
          <w:szCs w:val="24"/>
          <w:lang w:eastAsia="pl-PL"/>
        </w:rPr>
      </w:pPr>
      <w:r>
        <w:rPr>
          <w:rFonts w:ascii="Times New Roman" w:eastAsia="Times New Roman" w:hAnsi="Times New Roman"/>
          <w:b/>
          <w:color w:val="FF0000"/>
          <w:sz w:val="24"/>
          <w:szCs w:val="24"/>
          <w:lang w:eastAsia="pl-PL"/>
        </w:rPr>
        <w:t xml:space="preserve">naboru </w:t>
      </w:r>
      <w:r w:rsidR="0022311C" w:rsidRPr="00F4138D">
        <w:rPr>
          <w:rFonts w:ascii="Times New Roman" w:eastAsia="Times New Roman" w:hAnsi="Times New Roman"/>
          <w:b/>
          <w:color w:val="FF0000"/>
          <w:sz w:val="24"/>
          <w:szCs w:val="24"/>
          <w:lang w:eastAsia="pl-PL"/>
        </w:rPr>
        <w:t xml:space="preserve">wniosków </w:t>
      </w:r>
      <w:r w:rsidR="009F1D4E" w:rsidRPr="00F4138D">
        <w:rPr>
          <w:rFonts w:ascii="Times New Roman" w:eastAsia="Times New Roman" w:hAnsi="Times New Roman"/>
          <w:b/>
          <w:color w:val="FF0000"/>
          <w:sz w:val="24"/>
          <w:szCs w:val="24"/>
          <w:lang w:eastAsia="pl-PL"/>
        </w:rPr>
        <w:t>pracodawc</w:t>
      </w:r>
      <w:r w:rsidR="003F32DD" w:rsidRPr="00F4138D">
        <w:rPr>
          <w:rFonts w:ascii="Times New Roman" w:eastAsia="Times New Roman" w:hAnsi="Times New Roman"/>
          <w:b/>
          <w:color w:val="FF0000"/>
          <w:sz w:val="24"/>
          <w:szCs w:val="24"/>
          <w:lang w:eastAsia="pl-PL"/>
        </w:rPr>
        <w:t>ów</w:t>
      </w:r>
      <w:r w:rsidR="009F1D4E" w:rsidRPr="00F4138D">
        <w:rPr>
          <w:rFonts w:ascii="Times New Roman" w:eastAsia="Times New Roman" w:hAnsi="Times New Roman"/>
          <w:b/>
          <w:color w:val="FF0000"/>
          <w:sz w:val="24"/>
          <w:szCs w:val="24"/>
          <w:lang w:eastAsia="pl-PL"/>
        </w:rPr>
        <w:t xml:space="preserve"> o przyznanie środków</w:t>
      </w:r>
      <w:r w:rsidR="0022311C" w:rsidRPr="00F4138D">
        <w:rPr>
          <w:rFonts w:ascii="Times New Roman" w:eastAsia="Times New Roman" w:hAnsi="Times New Roman"/>
          <w:b/>
          <w:color w:val="FF0000"/>
          <w:sz w:val="24"/>
          <w:szCs w:val="24"/>
          <w:lang w:eastAsia="pl-PL"/>
        </w:rPr>
        <w:t xml:space="preserve"> </w:t>
      </w:r>
      <w:r w:rsidR="009F1D4E" w:rsidRPr="00F4138D">
        <w:rPr>
          <w:rFonts w:ascii="Times New Roman" w:eastAsia="Times New Roman" w:hAnsi="Times New Roman"/>
          <w:b/>
          <w:color w:val="FF0000"/>
          <w:sz w:val="24"/>
          <w:szCs w:val="24"/>
          <w:lang w:eastAsia="pl-PL"/>
        </w:rPr>
        <w:t>z KFS na f</w:t>
      </w:r>
      <w:r w:rsidR="0022311C" w:rsidRPr="00F4138D">
        <w:rPr>
          <w:rFonts w:ascii="Times New Roman" w:eastAsia="Times New Roman" w:hAnsi="Times New Roman"/>
          <w:b/>
          <w:color w:val="FF0000"/>
          <w:sz w:val="24"/>
          <w:szCs w:val="24"/>
          <w:lang w:eastAsia="pl-PL"/>
        </w:rPr>
        <w:t xml:space="preserve">inasowanie </w:t>
      </w:r>
      <w:r w:rsidR="009F1D4E" w:rsidRPr="00F4138D">
        <w:rPr>
          <w:rFonts w:ascii="Times New Roman" w:eastAsia="Times New Roman" w:hAnsi="Times New Roman"/>
          <w:b/>
          <w:color w:val="FF0000"/>
          <w:sz w:val="24"/>
          <w:szCs w:val="24"/>
          <w:lang w:eastAsia="pl-PL"/>
        </w:rPr>
        <w:t>kosztów</w:t>
      </w:r>
      <w:r w:rsidR="0022311C" w:rsidRPr="00F4138D">
        <w:rPr>
          <w:rFonts w:ascii="Times New Roman" w:eastAsia="Times New Roman" w:hAnsi="Times New Roman"/>
          <w:b/>
          <w:color w:val="FF0000"/>
          <w:sz w:val="24"/>
          <w:szCs w:val="24"/>
          <w:lang w:eastAsia="pl-PL"/>
        </w:rPr>
        <w:t xml:space="preserve"> kształcenia ustawicznego</w:t>
      </w:r>
      <w:r w:rsidR="00FE3FCF" w:rsidRPr="00F4138D">
        <w:rPr>
          <w:rFonts w:ascii="Times New Roman" w:eastAsia="Times New Roman" w:hAnsi="Times New Roman"/>
          <w:b/>
          <w:color w:val="FF0000"/>
          <w:sz w:val="24"/>
          <w:szCs w:val="24"/>
          <w:lang w:eastAsia="pl-PL"/>
        </w:rPr>
        <w:t xml:space="preserve"> </w:t>
      </w:r>
      <w:r w:rsidR="009F1D4E" w:rsidRPr="00F4138D">
        <w:rPr>
          <w:rFonts w:ascii="Times New Roman" w:eastAsia="Times New Roman" w:hAnsi="Times New Roman"/>
          <w:b/>
          <w:color w:val="FF0000"/>
          <w:sz w:val="24"/>
          <w:szCs w:val="24"/>
          <w:lang w:eastAsia="pl-PL"/>
        </w:rPr>
        <w:t>pracowników i pracodawcy</w:t>
      </w:r>
      <w:r w:rsidR="00B15E29" w:rsidRPr="00F4138D">
        <w:rPr>
          <w:rFonts w:ascii="Times New Roman" w:eastAsia="Times New Roman" w:hAnsi="Times New Roman"/>
          <w:b/>
          <w:color w:val="FF0000"/>
          <w:sz w:val="24"/>
          <w:szCs w:val="24"/>
          <w:lang w:eastAsia="pl-PL"/>
        </w:rPr>
        <w:t xml:space="preserve"> </w:t>
      </w:r>
      <w:r w:rsidR="00B15E29" w:rsidRPr="00F4138D">
        <w:rPr>
          <w:rFonts w:ascii="Times New Roman" w:eastAsia="Times New Roman" w:hAnsi="Times New Roman"/>
          <w:b/>
          <w:color w:val="FF0000"/>
          <w:sz w:val="24"/>
          <w:szCs w:val="24"/>
          <w:lang w:eastAsia="pl-PL"/>
        </w:rPr>
        <w:br/>
      </w:r>
      <w:r w:rsidR="00B15E29" w:rsidRPr="00F4138D">
        <w:rPr>
          <w:rFonts w:ascii="Times New Roman" w:eastAsia="Times New Roman" w:hAnsi="Times New Roman"/>
          <w:b/>
          <w:i/>
          <w:color w:val="FF0000"/>
          <w:sz w:val="24"/>
          <w:szCs w:val="24"/>
          <w:lang w:eastAsia="pl-PL"/>
        </w:rPr>
        <w:t xml:space="preserve">(w ramach limitu podstawowego KFS) </w:t>
      </w:r>
    </w:p>
    <w:p w14:paraId="353C88D4" w14:textId="43FD19F1" w:rsidR="0022311C" w:rsidRPr="00F4138D" w:rsidRDefault="00F4138D" w:rsidP="0022311C">
      <w:pPr>
        <w:spacing w:after="0" w:line="240" w:lineRule="auto"/>
        <w:jc w:val="both"/>
        <w:rPr>
          <w:rFonts w:ascii="Times New Roman" w:eastAsia="Times New Roman" w:hAnsi="Times New Roman"/>
          <w:b/>
          <w:color w:val="FF0000"/>
          <w:lang w:eastAsia="pl-PL"/>
        </w:rPr>
      </w:pPr>
      <w:r w:rsidRPr="004301F1">
        <w:rPr>
          <w:rFonts w:ascii="Times New Roman" w:eastAsia="Times New Roman" w:hAnsi="Times New Roman"/>
          <w:b/>
          <w:bCs/>
          <w:color w:val="FF0000"/>
          <w:sz w:val="32"/>
          <w:szCs w:val="32"/>
          <w:u w:val="single"/>
          <w:lang w:eastAsia="pl-PL"/>
        </w:rPr>
        <w:t>Jeszcze tylko do 30 września 2021</w:t>
      </w:r>
      <w:r w:rsidRPr="004E2210">
        <w:rPr>
          <w:rFonts w:ascii="Times New Roman" w:eastAsia="Times New Roman" w:hAnsi="Times New Roman"/>
          <w:b/>
          <w:bCs/>
          <w:color w:val="FF0000"/>
          <w:sz w:val="28"/>
          <w:szCs w:val="28"/>
          <w:u w:val="single"/>
          <w:lang w:eastAsia="pl-PL"/>
        </w:rPr>
        <w:t xml:space="preserve"> roku</w:t>
      </w:r>
      <w:r w:rsidRPr="00F4138D">
        <w:rPr>
          <w:rFonts w:ascii="Times New Roman" w:eastAsia="Times New Roman" w:hAnsi="Times New Roman"/>
          <w:color w:val="FF0000"/>
          <w:sz w:val="24"/>
          <w:szCs w:val="24"/>
          <w:lang w:eastAsia="pl-PL"/>
        </w:rPr>
        <w:t xml:space="preserve"> można składać</w:t>
      </w:r>
      <w:r w:rsidR="0022311C" w:rsidRPr="00F4138D">
        <w:rPr>
          <w:rFonts w:ascii="Times New Roman" w:eastAsia="Times New Roman" w:hAnsi="Times New Roman"/>
          <w:color w:val="FF0000"/>
          <w:lang w:eastAsia="pl-PL"/>
        </w:rPr>
        <w:t xml:space="preserve"> wnioski na finansowanie, </w:t>
      </w:r>
      <w:r w:rsidR="004301F1">
        <w:rPr>
          <w:rFonts w:ascii="Times New Roman" w:eastAsia="Times New Roman" w:hAnsi="Times New Roman"/>
          <w:color w:val="FF0000"/>
          <w:lang w:eastAsia="pl-PL"/>
        </w:rPr>
        <w:br/>
      </w:r>
      <w:r w:rsidR="0022311C" w:rsidRPr="00F4138D">
        <w:rPr>
          <w:rFonts w:ascii="Times New Roman" w:eastAsia="Times New Roman" w:hAnsi="Times New Roman"/>
          <w:b/>
          <w:color w:val="FF0000"/>
          <w:lang w:eastAsia="pl-PL"/>
        </w:rPr>
        <w:t xml:space="preserve">w ramach </w:t>
      </w:r>
      <w:r w:rsidR="0022311C" w:rsidRPr="00F4138D">
        <w:rPr>
          <w:rFonts w:ascii="Times New Roman" w:eastAsia="Times New Roman" w:hAnsi="Times New Roman"/>
          <w:b/>
          <w:i/>
          <w:color w:val="FF0000"/>
          <w:lang w:eastAsia="pl-PL"/>
        </w:rPr>
        <w:t>K</w:t>
      </w:r>
      <w:r w:rsidR="003F32DD" w:rsidRPr="00F4138D">
        <w:rPr>
          <w:rFonts w:ascii="Times New Roman" w:eastAsia="Times New Roman" w:hAnsi="Times New Roman"/>
          <w:b/>
          <w:i/>
          <w:color w:val="FF0000"/>
          <w:lang w:eastAsia="pl-PL"/>
        </w:rPr>
        <w:t>FS</w:t>
      </w:r>
      <w:r w:rsidR="00B53BEB" w:rsidRPr="00F4138D">
        <w:rPr>
          <w:rFonts w:ascii="Times New Roman" w:eastAsia="Times New Roman" w:hAnsi="Times New Roman"/>
          <w:b/>
          <w:i/>
          <w:color w:val="FF0000"/>
          <w:lang w:eastAsia="pl-PL"/>
        </w:rPr>
        <w:t>,</w:t>
      </w:r>
      <w:r w:rsidR="003F32DD" w:rsidRPr="00F4138D">
        <w:rPr>
          <w:rFonts w:ascii="Times New Roman" w:eastAsia="Times New Roman" w:hAnsi="Times New Roman"/>
          <w:b/>
          <w:i/>
          <w:color w:val="FF0000"/>
          <w:lang w:eastAsia="pl-PL"/>
        </w:rPr>
        <w:t xml:space="preserve"> </w:t>
      </w:r>
      <w:r w:rsidR="0022311C" w:rsidRPr="00F4138D">
        <w:rPr>
          <w:rFonts w:ascii="Times New Roman" w:eastAsia="Times New Roman" w:hAnsi="Times New Roman"/>
          <w:b/>
          <w:i/>
          <w:color w:val="FF0000"/>
          <w:lang w:eastAsia="pl-PL"/>
        </w:rPr>
        <w:t>działań na rzecz kształcenia ustawicznego pracowników</w:t>
      </w:r>
      <w:r w:rsidR="003E3D9C" w:rsidRPr="00F4138D">
        <w:rPr>
          <w:rFonts w:ascii="Times New Roman" w:eastAsia="Times New Roman" w:hAnsi="Times New Roman"/>
          <w:b/>
          <w:i/>
          <w:color w:val="FF0000"/>
          <w:lang w:eastAsia="pl-PL"/>
        </w:rPr>
        <w:t xml:space="preserve"> </w:t>
      </w:r>
      <w:r w:rsidR="00B55B59" w:rsidRPr="00F4138D">
        <w:rPr>
          <w:rFonts w:ascii="Times New Roman" w:eastAsia="Times New Roman" w:hAnsi="Times New Roman"/>
          <w:b/>
          <w:i/>
          <w:color w:val="FF0000"/>
          <w:lang w:eastAsia="pl-PL"/>
        </w:rPr>
        <w:t xml:space="preserve"> </w:t>
      </w:r>
      <w:r w:rsidR="0022311C" w:rsidRPr="00F4138D">
        <w:rPr>
          <w:rFonts w:ascii="Times New Roman" w:eastAsia="Times New Roman" w:hAnsi="Times New Roman"/>
          <w:b/>
          <w:i/>
          <w:color w:val="FF0000"/>
          <w:lang w:eastAsia="pl-PL"/>
        </w:rPr>
        <w:t>i pracodawców</w:t>
      </w:r>
      <w:r>
        <w:rPr>
          <w:rFonts w:ascii="Times New Roman" w:eastAsia="Times New Roman" w:hAnsi="Times New Roman"/>
          <w:b/>
          <w:i/>
          <w:color w:val="FF0000"/>
          <w:lang w:eastAsia="pl-PL"/>
        </w:rPr>
        <w:t>.</w:t>
      </w:r>
      <w:r w:rsidR="0022311C" w:rsidRPr="00F4138D">
        <w:rPr>
          <w:rFonts w:ascii="Times New Roman" w:eastAsia="Times New Roman" w:hAnsi="Times New Roman"/>
          <w:b/>
          <w:color w:val="FF0000"/>
          <w:lang w:eastAsia="pl-PL"/>
        </w:rPr>
        <w:t xml:space="preserve"> </w:t>
      </w:r>
    </w:p>
    <w:p w14:paraId="6738EFDC" w14:textId="0AD4B4FC" w:rsidR="00792CE7" w:rsidRPr="00404EED" w:rsidRDefault="00792CE7" w:rsidP="00F4138D">
      <w:pPr>
        <w:pStyle w:val="Akapitzlist"/>
        <w:widowControl w:val="0"/>
        <w:spacing w:after="0" w:line="240" w:lineRule="auto"/>
        <w:ind w:left="1080"/>
        <w:jc w:val="both"/>
        <w:textAlignment w:val="auto"/>
        <w:rPr>
          <w:rFonts w:ascii="Times New Roman" w:eastAsia="SimSun" w:hAnsi="Times New Roman"/>
          <w:kern w:val="3"/>
          <w:lang w:eastAsia="hi-IN" w:bidi="hi-IN"/>
        </w:rPr>
      </w:pPr>
      <w:r w:rsidRPr="00404EED">
        <w:rPr>
          <w:rFonts w:ascii="Times New Roman" w:eastAsia="SimSun" w:hAnsi="Times New Roman"/>
          <w:kern w:val="3"/>
          <w:lang w:eastAsia="hi-IN" w:bidi="hi-IN"/>
        </w:rPr>
        <w:t>.</w:t>
      </w:r>
    </w:p>
    <w:p w14:paraId="0E56C85B" w14:textId="7FC6DB36" w:rsidR="00792CE7" w:rsidRDefault="00792CE7" w:rsidP="00792CE7">
      <w:pPr>
        <w:spacing w:before="60" w:after="0" w:line="240" w:lineRule="auto"/>
        <w:jc w:val="center"/>
        <w:rPr>
          <w:rStyle w:val="Pogrubienie"/>
          <w:rFonts w:ascii="Times New Roman" w:hAnsi="Times New Roman"/>
        </w:rPr>
      </w:pPr>
      <w:r w:rsidRPr="00404EED">
        <w:rPr>
          <w:rStyle w:val="Pogrubienie"/>
          <w:rFonts w:ascii="Times New Roman" w:hAnsi="Times New Roman"/>
          <w:u w:val="single"/>
        </w:rPr>
        <w:t>Wnioski składane poza wyznaczonym terminem nie będą podlegały rozpatrzeniu.</w:t>
      </w:r>
      <w:r w:rsidRPr="00404EED">
        <w:rPr>
          <w:rStyle w:val="Pogrubienie"/>
          <w:rFonts w:ascii="Times New Roman" w:hAnsi="Times New Roman"/>
        </w:rPr>
        <w:br/>
      </w:r>
    </w:p>
    <w:p w14:paraId="5E4F86FF" w14:textId="1D107E97" w:rsidR="000033FF" w:rsidRPr="00F4138D" w:rsidRDefault="00F4138D" w:rsidP="00970634">
      <w:pPr>
        <w:spacing w:after="0" w:line="240" w:lineRule="auto"/>
        <w:jc w:val="both"/>
        <w:rPr>
          <w:rFonts w:ascii="Times New Roman" w:eastAsia="Times New Roman" w:hAnsi="Times New Roman"/>
          <w:b/>
          <w:i/>
          <w:color w:val="000000" w:themeColor="text1"/>
          <w:u w:val="single"/>
          <w:lang w:eastAsia="pl-PL"/>
        </w:rPr>
      </w:pPr>
      <w:r w:rsidRPr="00F4138D">
        <w:rPr>
          <w:rFonts w:ascii="Times New Roman" w:eastAsia="Times New Roman" w:hAnsi="Times New Roman"/>
          <w:b/>
          <w:color w:val="000000" w:themeColor="text1"/>
          <w:u w:val="single"/>
          <w:lang w:eastAsia="pl-PL"/>
        </w:rPr>
        <w:t xml:space="preserve">aktualny druk wniosku jest dostępny, w terminie naboru wniosków, na stronie internetowej: zgierz.praca.gov.pl w zakładce </w:t>
      </w:r>
      <w:r w:rsidRPr="00F4138D">
        <w:rPr>
          <w:rFonts w:ascii="Times New Roman" w:eastAsia="Times New Roman" w:hAnsi="Times New Roman"/>
          <w:b/>
          <w:i/>
          <w:color w:val="000000" w:themeColor="text1"/>
          <w:u w:val="single"/>
          <w:lang w:eastAsia="pl-PL"/>
        </w:rPr>
        <w:t>dokumenty do pobrania .</w:t>
      </w:r>
    </w:p>
    <w:p w14:paraId="3FAAE32C" w14:textId="17C4BFA1" w:rsidR="00792CE7" w:rsidRPr="00F4138D" w:rsidRDefault="000033FF" w:rsidP="00970634">
      <w:pPr>
        <w:spacing w:after="0" w:line="240" w:lineRule="auto"/>
        <w:jc w:val="both"/>
        <w:rPr>
          <w:rFonts w:ascii="Times New Roman" w:eastAsia="Times New Roman" w:hAnsi="Times New Roman"/>
          <w:b/>
          <w:iCs/>
          <w:color w:val="000000" w:themeColor="text1"/>
          <w:u w:val="single"/>
          <w:lang w:eastAsia="pl-PL"/>
        </w:rPr>
      </w:pPr>
      <w:r w:rsidRPr="00F4138D">
        <w:rPr>
          <w:rFonts w:ascii="Times New Roman" w:hAnsi="Times New Roman"/>
          <w:color w:val="000000" w:themeColor="text1"/>
          <w:u w:val="single"/>
        </w:rPr>
        <w:t>Proszę o dokładne wypełnienie wniosku, odniesienie się do każdego pola, jeśli jakaś informacja nie dotyczy pracodawcy, proszę zaznaczyć „nie dotyczy”. Wnioski będą weryfikowane dopiero po ich złożeniu, nie ma możliwości wcześniejszego sprawdzenia wniosku przez pracownika urzędu.</w:t>
      </w:r>
    </w:p>
    <w:p w14:paraId="19D9D618" w14:textId="77777777" w:rsidR="00861FE6" w:rsidRDefault="00861FE6" w:rsidP="00861FE6">
      <w:pPr>
        <w:widowControl w:val="0"/>
        <w:spacing w:after="0" w:line="240" w:lineRule="auto"/>
        <w:jc w:val="center"/>
        <w:textAlignment w:val="auto"/>
        <w:rPr>
          <w:rFonts w:ascii="Times New Roman" w:eastAsia="SimSun" w:hAnsi="Times New Roman"/>
          <w:b/>
          <w:kern w:val="3"/>
          <w:lang w:eastAsia="hi-IN" w:bidi="hi-IN"/>
        </w:rPr>
      </w:pPr>
    </w:p>
    <w:p w14:paraId="26B64D08" w14:textId="4239F6DB" w:rsidR="00861FE6" w:rsidRDefault="00861FE6" w:rsidP="002650D0">
      <w:pPr>
        <w:spacing w:after="0"/>
        <w:jc w:val="both"/>
        <w:textAlignment w:val="auto"/>
        <w:rPr>
          <w:rFonts w:ascii="Times New Roman" w:eastAsia="SimSun" w:hAnsi="Times New Roman"/>
          <w:b/>
          <w:bCs/>
          <w:kern w:val="3"/>
          <w:lang w:eastAsia="hi-IN" w:bidi="hi-IN"/>
        </w:rPr>
      </w:pPr>
      <w:r w:rsidRPr="005434B6">
        <w:rPr>
          <w:rFonts w:ascii="Times New Roman" w:hAnsi="Times New Roman"/>
        </w:rPr>
        <w:t>Opis sposob</w:t>
      </w:r>
      <w:r w:rsidR="00676F8E" w:rsidRPr="005434B6">
        <w:rPr>
          <w:rFonts w:ascii="Times New Roman" w:hAnsi="Times New Roman"/>
        </w:rPr>
        <w:t>u</w:t>
      </w:r>
      <w:r w:rsidRPr="005434B6">
        <w:rPr>
          <w:rFonts w:ascii="Times New Roman" w:hAnsi="Times New Roman"/>
        </w:rPr>
        <w:t xml:space="preserve"> składania wniosków znajduje się </w:t>
      </w:r>
      <w:r w:rsidR="00936974" w:rsidRPr="005434B6">
        <w:rPr>
          <w:rFonts w:ascii="Times New Roman" w:hAnsi="Times New Roman"/>
        </w:rPr>
        <w:t xml:space="preserve">także </w:t>
      </w:r>
      <w:r w:rsidRPr="005434B6">
        <w:rPr>
          <w:rFonts w:ascii="Times New Roman" w:hAnsi="Times New Roman"/>
        </w:rPr>
        <w:t>w „</w:t>
      </w:r>
      <w:r w:rsidRPr="005434B6">
        <w:rPr>
          <w:rFonts w:ascii="Times New Roman" w:eastAsia="SimSun" w:hAnsi="Times New Roman"/>
          <w:b/>
          <w:bCs/>
          <w:i/>
          <w:kern w:val="3"/>
          <w:lang w:eastAsia="hi-IN" w:bidi="hi-IN"/>
        </w:rPr>
        <w:t>Zasadach dotyczących przyznawania środków</w:t>
      </w:r>
      <w:r w:rsidR="00936974" w:rsidRPr="005434B6">
        <w:rPr>
          <w:rFonts w:ascii="Times New Roman" w:eastAsia="SimSun" w:hAnsi="Times New Roman"/>
          <w:b/>
          <w:bCs/>
          <w:i/>
          <w:kern w:val="3"/>
          <w:lang w:eastAsia="hi-IN" w:bidi="hi-IN"/>
        </w:rPr>
        <w:t xml:space="preserve"> </w:t>
      </w:r>
      <w:r w:rsidRPr="005434B6">
        <w:rPr>
          <w:rFonts w:ascii="Times New Roman" w:eastAsia="SimSun" w:hAnsi="Times New Roman"/>
          <w:b/>
          <w:bCs/>
          <w:i/>
          <w:kern w:val="3"/>
          <w:lang w:eastAsia="hi-IN" w:bidi="hi-IN"/>
        </w:rPr>
        <w:t>z Krajowego Funduszu Szkoleniowego obowiązujący</w:t>
      </w:r>
      <w:r w:rsidR="00676F8E" w:rsidRPr="005434B6">
        <w:rPr>
          <w:rFonts w:ascii="Times New Roman" w:eastAsia="SimSun" w:hAnsi="Times New Roman"/>
          <w:b/>
          <w:bCs/>
          <w:i/>
          <w:kern w:val="3"/>
          <w:lang w:eastAsia="hi-IN" w:bidi="hi-IN"/>
        </w:rPr>
        <w:t>ch</w:t>
      </w:r>
      <w:r w:rsidRPr="005434B6">
        <w:rPr>
          <w:rFonts w:ascii="Times New Roman" w:eastAsia="SimSun" w:hAnsi="Times New Roman"/>
          <w:b/>
          <w:bCs/>
          <w:i/>
          <w:kern w:val="3"/>
          <w:lang w:eastAsia="hi-IN" w:bidi="hi-IN"/>
        </w:rPr>
        <w:t xml:space="preserve"> w Powiatowym Urzędzie Pracy</w:t>
      </w:r>
      <w:r w:rsidR="00262618">
        <w:rPr>
          <w:rFonts w:ascii="Times New Roman" w:eastAsia="SimSun" w:hAnsi="Times New Roman"/>
          <w:b/>
          <w:bCs/>
          <w:i/>
          <w:kern w:val="3"/>
          <w:lang w:eastAsia="hi-IN" w:bidi="hi-IN"/>
        </w:rPr>
        <w:t xml:space="preserve"> </w:t>
      </w:r>
      <w:r w:rsidRPr="005434B6">
        <w:rPr>
          <w:rFonts w:ascii="Times New Roman" w:hAnsi="Times New Roman"/>
          <w:b/>
          <w:i/>
        </w:rPr>
        <w:t>w Zgierzu</w:t>
      </w:r>
      <w:r w:rsidRPr="005434B6">
        <w:rPr>
          <w:rFonts w:ascii="Times New Roman" w:eastAsia="SimSun" w:hAnsi="Times New Roman"/>
          <w:b/>
          <w:bCs/>
          <w:i/>
          <w:kern w:val="3"/>
          <w:lang w:eastAsia="hi-IN" w:bidi="hi-IN"/>
        </w:rPr>
        <w:t xml:space="preserve"> </w:t>
      </w:r>
      <w:r w:rsidR="00262618">
        <w:rPr>
          <w:rFonts w:ascii="Times New Roman" w:eastAsia="SimSun" w:hAnsi="Times New Roman"/>
          <w:b/>
          <w:bCs/>
          <w:i/>
          <w:kern w:val="3"/>
          <w:lang w:eastAsia="hi-IN" w:bidi="hi-IN"/>
        </w:rPr>
        <w:br/>
      </w:r>
      <w:r w:rsidRPr="005434B6">
        <w:rPr>
          <w:rFonts w:ascii="Times New Roman" w:eastAsia="SimSun" w:hAnsi="Times New Roman"/>
          <w:b/>
          <w:bCs/>
          <w:i/>
          <w:kern w:val="3"/>
          <w:lang w:eastAsia="hi-IN" w:bidi="hi-IN"/>
        </w:rPr>
        <w:t>w 20</w:t>
      </w:r>
      <w:r w:rsidR="008E7487">
        <w:rPr>
          <w:rFonts w:ascii="Times New Roman" w:eastAsia="SimSun" w:hAnsi="Times New Roman"/>
          <w:b/>
          <w:bCs/>
          <w:i/>
          <w:kern w:val="3"/>
          <w:lang w:eastAsia="hi-IN" w:bidi="hi-IN"/>
        </w:rPr>
        <w:t>2</w:t>
      </w:r>
      <w:r w:rsidR="00501277">
        <w:rPr>
          <w:rFonts w:ascii="Times New Roman" w:eastAsia="SimSun" w:hAnsi="Times New Roman"/>
          <w:b/>
          <w:bCs/>
          <w:i/>
          <w:kern w:val="3"/>
          <w:lang w:eastAsia="hi-IN" w:bidi="hi-IN"/>
        </w:rPr>
        <w:t>1</w:t>
      </w:r>
      <w:r w:rsidRPr="005434B6">
        <w:rPr>
          <w:rFonts w:ascii="Times New Roman" w:eastAsia="SimSun" w:hAnsi="Times New Roman"/>
          <w:b/>
          <w:bCs/>
          <w:i/>
          <w:kern w:val="3"/>
          <w:lang w:eastAsia="hi-IN" w:bidi="hi-IN"/>
        </w:rPr>
        <w:t xml:space="preserve"> roku w ramach limitu podstawowego w 20</w:t>
      </w:r>
      <w:r w:rsidR="008E7487">
        <w:rPr>
          <w:rFonts w:ascii="Times New Roman" w:eastAsia="SimSun" w:hAnsi="Times New Roman"/>
          <w:b/>
          <w:bCs/>
          <w:i/>
          <w:kern w:val="3"/>
          <w:lang w:eastAsia="hi-IN" w:bidi="hi-IN"/>
        </w:rPr>
        <w:t>2</w:t>
      </w:r>
      <w:r w:rsidR="00501277">
        <w:rPr>
          <w:rFonts w:ascii="Times New Roman" w:eastAsia="SimSun" w:hAnsi="Times New Roman"/>
          <w:b/>
          <w:bCs/>
          <w:i/>
          <w:kern w:val="3"/>
          <w:lang w:eastAsia="hi-IN" w:bidi="hi-IN"/>
        </w:rPr>
        <w:t>1</w:t>
      </w:r>
      <w:r w:rsidRPr="005434B6">
        <w:rPr>
          <w:rFonts w:ascii="Times New Roman" w:eastAsia="SimSun" w:hAnsi="Times New Roman"/>
          <w:b/>
          <w:bCs/>
          <w:i/>
          <w:kern w:val="3"/>
          <w:lang w:eastAsia="hi-IN" w:bidi="hi-IN"/>
        </w:rPr>
        <w:t xml:space="preserve"> r</w:t>
      </w:r>
      <w:r w:rsidRPr="005434B6">
        <w:rPr>
          <w:rFonts w:ascii="Times New Roman" w:eastAsia="SimSun" w:hAnsi="Times New Roman"/>
          <w:b/>
          <w:bCs/>
          <w:kern w:val="3"/>
          <w:lang w:eastAsia="hi-IN" w:bidi="hi-IN"/>
        </w:rPr>
        <w:t xml:space="preserve">.” </w:t>
      </w:r>
    </w:p>
    <w:p w14:paraId="3AB5F5B6" w14:textId="77777777" w:rsidR="00676F8E" w:rsidRDefault="00676F8E" w:rsidP="002650D0">
      <w:pPr>
        <w:spacing w:after="0"/>
        <w:jc w:val="both"/>
        <w:textAlignment w:val="auto"/>
        <w:rPr>
          <w:rFonts w:ascii="Times New Roman" w:hAnsi="Times New Roman"/>
        </w:rPr>
      </w:pPr>
    </w:p>
    <w:p w14:paraId="14AAE0E7" w14:textId="095CC5A6" w:rsidR="002650D0" w:rsidRPr="002650D0" w:rsidRDefault="002650D0" w:rsidP="002650D0">
      <w:pPr>
        <w:spacing w:after="0" w:line="240" w:lineRule="auto"/>
        <w:jc w:val="both"/>
        <w:rPr>
          <w:rFonts w:ascii="Times New Roman" w:eastAsia="Times New Roman" w:hAnsi="Times New Roman"/>
          <w:u w:val="single"/>
          <w:lang w:eastAsia="pl-PL"/>
        </w:rPr>
      </w:pPr>
      <w:r w:rsidRPr="002650D0">
        <w:rPr>
          <w:rFonts w:ascii="Times New Roman" w:eastAsia="Times New Roman" w:hAnsi="Times New Roman"/>
          <w:u w:val="single"/>
          <w:lang w:eastAsia="pl-PL"/>
        </w:rPr>
        <w:t>Kwota środków Funduszu Pracy</w:t>
      </w:r>
      <w:r w:rsidR="00BC185E">
        <w:rPr>
          <w:rFonts w:ascii="Times New Roman" w:eastAsia="Times New Roman" w:hAnsi="Times New Roman"/>
          <w:u w:val="single"/>
          <w:lang w:eastAsia="pl-PL"/>
        </w:rPr>
        <w:t>,</w:t>
      </w:r>
      <w:r w:rsidRPr="002650D0">
        <w:rPr>
          <w:rFonts w:ascii="Times New Roman" w:eastAsia="Times New Roman" w:hAnsi="Times New Roman"/>
          <w:u w:val="single"/>
          <w:lang w:eastAsia="pl-PL"/>
        </w:rPr>
        <w:t xml:space="preserve"> </w:t>
      </w:r>
      <w:r w:rsidR="00BC185E" w:rsidRPr="00BC185E">
        <w:rPr>
          <w:rFonts w:ascii="Times New Roman" w:eastAsia="SimSun" w:hAnsi="Times New Roman"/>
          <w:kern w:val="3"/>
          <w:u w:val="single"/>
          <w:lang w:eastAsia="hi-IN" w:bidi="hi-IN"/>
        </w:rPr>
        <w:t xml:space="preserve">przyznana decyzją </w:t>
      </w:r>
      <w:r w:rsidR="005111A9" w:rsidRPr="004301F1">
        <w:rPr>
          <w:rFonts w:ascii="Times New Roman" w:eastAsia="Times New Roman" w:hAnsi="Times New Roman"/>
          <w:u w:val="single"/>
          <w:lang w:eastAsia="pl-PL"/>
        </w:rPr>
        <w:t>Minist</w:t>
      </w:r>
      <w:r w:rsidR="004301F1">
        <w:rPr>
          <w:rFonts w:ascii="Times New Roman" w:eastAsia="Times New Roman" w:hAnsi="Times New Roman"/>
          <w:u w:val="single"/>
          <w:lang w:eastAsia="pl-PL"/>
        </w:rPr>
        <w:t>ra</w:t>
      </w:r>
      <w:r w:rsidR="005111A9" w:rsidRPr="004301F1">
        <w:rPr>
          <w:rFonts w:ascii="Times New Roman" w:eastAsia="Times New Roman" w:hAnsi="Times New Roman"/>
          <w:u w:val="single"/>
          <w:lang w:eastAsia="pl-PL"/>
        </w:rPr>
        <w:t xml:space="preserve"> Rozwoju, Pracy i Technologii</w:t>
      </w:r>
      <w:r w:rsidR="00BC185E" w:rsidRPr="004301F1">
        <w:rPr>
          <w:rFonts w:ascii="Times New Roman" w:eastAsia="SimSun" w:hAnsi="Times New Roman"/>
          <w:kern w:val="3"/>
          <w:u w:val="single"/>
          <w:lang w:eastAsia="hi-IN" w:bidi="hi-IN"/>
        </w:rPr>
        <w:t>,</w:t>
      </w:r>
      <w:r w:rsidR="00BC185E" w:rsidRPr="00BC185E">
        <w:rPr>
          <w:rFonts w:ascii="Times New Roman" w:eastAsia="SimSun" w:hAnsi="Times New Roman"/>
          <w:kern w:val="3"/>
          <w:u w:val="single"/>
          <w:lang w:eastAsia="hi-IN" w:bidi="hi-IN"/>
        </w:rPr>
        <w:t xml:space="preserve"> </w:t>
      </w:r>
      <w:r w:rsidR="00BC185E">
        <w:rPr>
          <w:rFonts w:ascii="Times New Roman" w:eastAsia="SimSun" w:hAnsi="Times New Roman"/>
          <w:kern w:val="3"/>
          <w:u w:val="single"/>
          <w:lang w:eastAsia="hi-IN" w:bidi="hi-IN"/>
        </w:rPr>
        <w:br/>
      </w:r>
      <w:r w:rsidRPr="00BC185E">
        <w:rPr>
          <w:rFonts w:ascii="Times New Roman" w:eastAsia="Times New Roman" w:hAnsi="Times New Roman"/>
          <w:u w:val="single"/>
          <w:lang w:eastAsia="pl-PL"/>
        </w:rPr>
        <w:t>na</w:t>
      </w:r>
      <w:r w:rsidRPr="002650D0">
        <w:rPr>
          <w:rFonts w:ascii="Times New Roman" w:eastAsia="Times New Roman" w:hAnsi="Times New Roman"/>
          <w:u w:val="single"/>
          <w:lang w:eastAsia="pl-PL"/>
        </w:rPr>
        <w:t xml:space="preserve"> działania finansowane ze środków Krajowego Funduszu Szkoleniowego (limit podstawowy) </w:t>
      </w:r>
      <w:r w:rsidR="00BC185E">
        <w:rPr>
          <w:rFonts w:ascii="Times New Roman" w:eastAsia="Times New Roman" w:hAnsi="Times New Roman"/>
          <w:u w:val="single"/>
          <w:lang w:eastAsia="pl-PL"/>
        </w:rPr>
        <w:br/>
      </w:r>
      <w:r w:rsidRPr="002650D0">
        <w:rPr>
          <w:rFonts w:ascii="Times New Roman" w:eastAsia="Times New Roman" w:hAnsi="Times New Roman"/>
          <w:u w:val="single"/>
          <w:lang w:eastAsia="pl-PL"/>
        </w:rPr>
        <w:t>w roku 20</w:t>
      </w:r>
      <w:r w:rsidR="008E7487">
        <w:rPr>
          <w:rFonts w:ascii="Times New Roman" w:eastAsia="Times New Roman" w:hAnsi="Times New Roman"/>
          <w:u w:val="single"/>
          <w:lang w:eastAsia="pl-PL"/>
        </w:rPr>
        <w:t>2</w:t>
      </w:r>
      <w:r w:rsidR="00501277">
        <w:rPr>
          <w:rFonts w:ascii="Times New Roman" w:eastAsia="Times New Roman" w:hAnsi="Times New Roman"/>
          <w:u w:val="single"/>
          <w:lang w:eastAsia="pl-PL"/>
        </w:rPr>
        <w:t>1</w:t>
      </w:r>
      <w:r w:rsidRPr="002650D0">
        <w:rPr>
          <w:rFonts w:ascii="Times New Roman" w:eastAsia="Times New Roman" w:hAnsi="Times New Roman"/>
          <w:u w:val="single"/>
          <w:lang w:eastAsia="pl-PL"/>
        </w:rPr>
        <w:t xml:space="preserve"> wynosi </w:t>
      </w:r>
      <w:r w:rsidR="00724F6D">
        <w:rPr>
          <w:rFonts w:ascii="Times New Roman" w:eastAsia="SimSun" w:hAnsi="Times New Roman"/>
          <w:b/>
          <w:color w:val="FF0000"/>
          <w:kern w:val="3"/>
          <w:u w:val="single"/>
          <w:lang w:eastAsia="hi-IN" w:bidi="hi-IN"/>
        </w:rPr>
        <w:t xml:space="preserve">1 </w:t>
      </w:r>
      <w:r w:rsidR="00501277">
        <w:rPr>
          <w:rFonts w:ascii="Times New Roman" w:eastAsia="SimSun" w:hAnsi="Times New Roman"/>
          <w:b/>
          <w:color w:val="FF0000"/>
          <w:kern w:val="3"/>
          <w:u w:val="single"/>
          <w:lang w:eastAsia="hi-IN" w:bidi="hi-IN"/>
        </w:rPr>
        <w:t>2</w:t>
      </w:r>
      <w:r w:rsidR="00724F6D">
        <w:rPr>
          <w:rFonts w:ascii="Times New Roman" w:eastAsia="SimSun" w:hAnsi="Times New Roman"/>
          <w:b/>
          <w:color w:val="FF0000"/>
          <w:kern w:val="3"/>
          <w:u w:val="single"/>
          <w:lang w:eastAsia="hi-IN" w:bidi="hi-IN"/>
        </w:rPr>
        <w:t>00 000,00</w:t>
      </w:r>
      <w:r w:rsidRPr="002650D0">
        <w:rPr>
          <w:rFonts w:ascii="Times New Roman" w:eastAsia="SimSun" w:hAnsi="Times New Roman"/>
          <w:b/>
          <w:color w:val="FF0000"/>
          <w:kern w:val="3"/>
          <w:u w:val="single"/>
          <w:lang w:eastAsia="hi-IN" w:bidi="hi-IN"/>
        </w:rPr>
        <w:t xml:space="preserve"> zł.</w:t>
      </w:r>
      <w:r w:rsidR="007814CA" w:rsidRPr="007814CA">
        <w:rPr>
          <w:rFonts w:ascii="Times New Roman" w:eastAsia="SimSun" w:hAnsi="Times New Roman"/>
          <w:b/>
          <w:color w:val="FF0000"/>
          <w:kern w:val="3"/>
          <w:lang w:eastAsia="hi-IN" w:bidi="hi-IN"/>
        </w:rPr>
        <w:t xml:space="preserve"> </w:t>
      </w:r>
    </w:p>
    <w:p w14:paraId="54D2FD5D" w14:textId="71AF4A75" w:rsidR="00B10D7F" w:rsidRPr="00B10D7F" w:rsidRDefault="00654635" w:rsidP="00F4138D">
      <w:pPr>
        <w:widowControl w:val="0"/>
        <w:autoSpaceDN/>
        <w:spacing w:after="0" w:line="240" w:lineRule="auto"/>
        <w:jc w:val="both"/>
        <w:textAlignment w:val="auto"/>
        <w:rPr>
          <w:rFonts w:ascii="Times New Roman" w:eastAsia="SimSun" w:hAnsi="Times New Roman"/>
          <w:bCs/>
          <w:kern w:val="1"/>
          <w:lang w:eastAsia="hi-IN" w:bidi="hi-IN"/>
        </w:rPr>
      </w:pPr>
      <w:r>
        <w:rPr>
          <w:rFonts w:ascii="Times New Roman" w:eastAsia="SimSun" w:hAnsi="Times New Roman" w:cs="Mangal"/>
          <w:b/>
          <w:i/>
          <w:color w:val="000000"/>
          <w:kern w:val="1"/>
          <w:lang w:eastAsia="hi-IN" w:bidi="hi-IN"/>
        </w:rPr>
        <w:br/>
      </w:r>
    </w:p>
    <w:p w14:paraId="5754AE0A" w14:textId="3D4EC069" w:rsidR="000033FF" w:rsidRDefault="000033FF" w:rsidP="00B10D7F">
      <w:pPr>
        <w:widowControl w:val="0"/>
        <w:autoSpaceDN/>
        <w:spacing w:after="0" w:line="240" w:lineRule="auto"/>
        <w:contextualSpacing/>
        <w:jc w:val="both"/>
        <w:textAlignment w:val="auto"/>
        <w:rPr>
          <w:rFonts w:ascii="Times New Roman" w:hAnsi="Times New Roman"/>
          <w:b/>
        </w:rPr>
      </w:pPr>
    </w:p>
    <w:p w14:paraId="66A5A3A0" w14:textId="2CB9416E"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
          <w:bCs/>
          <w:kern w:val="3"/>
          <w:lang w:eastAsia="hi-IN" w:bidi="hi-IN"/>
        </w:rPr>
      </w:pPr>
      <w:r w:rsidRPr="002650D0">
        <w:rPr>
          <w:rFonts w:ascii="Times New Roman" w:hAnsi="Times New Roman"/>
          <w:b/>
        </w:rPr>
        <w:t>Wnioski będą rozpatrywane zgodnie z „</w:t>
      </w:r>
      <w:r w:rsidRPr="002650D0">
        <w:rPr>
          <w:rFonts w:ascii="Times New Roman" w:eastAsia="SimSun" w:hAnsi="Times New Roman"/>
          <w:b/>
          <w:bCs/>
          <w:i/>
          <w:kern w:val="3"/>
          <w:lang w:eastAsia="hi-IN" w:bidi="hi-IN"/>
        </w:rPr>
        <w:t>Zasadami dotyczącymi przyznawania środków</w:t>
      </w:r>
      <w:r w:rsidRPr="002650D0">
        <w:rPr>
          <w:rFonts w:ascii="Times New Roman" w:eastAsia="SimSun" w:hAnsi="Times New Roman"/>
          <w:b/>
          <w:bCs/>
          <w:i/>
          <w:kern w:val="3"/>
          <w:lang w:eastAsia="hi-IN" w:bidi="hi-IN"/>
        </w:rPr>
        <w:br/>
        <w:t xml:space="preserve"> z Krajowego Funduszu Szkoleniowego obowiązującymi w Powiatowym Urzędzie Pracy</w:t>
      </w:r>
      <w:r w:rsidRPr="002650D0">
        <w:rPr>
          <w:rFonts w:ascii="Times New Roman" w:eastAsia="SimSun" w:hAnsi="Times New Roman"/>
          <w:b/>
          <w:bCs/>
          <w:i/>
          <w:kern w:val="3"/>
          <w:lang w:eastAsia="hi-IN" w:bidi="hi-IN"/>
        </w:rPr>
        <w:br/>
      </w:r>
      <w:r w:rsidRPr="002650D0">
        <w:rPr>
          <w:rFonts w:ascii="Times New Roman" w:hAnsi="Times New Roman"/>
          <w:b/>
          <w:i/>
        </w:rPr>
        <w:t xml:space="preserve"> w Zgierzu</w:t>
      </w:r>
      <w:r w:rsidRPr="002650D0">
        <w:rPr>
          <w:rFonts w:ascii="Times New Roman" w:eastAsia="SimSun" w:hAnsi="Times New Roman"/>
          <w:b/>
          <w:bCs/>
          <w:i/>
          <w:kern w:val="3"/>
          <w:lang w:eastAsia="hi-IN" w:bidi="hi-IN"/>
        </w:rPr>
        <w:t xml:space="preserve"> w 20</w:t>
      </w:r>
      <w:r>
        <w:rPr>
          <w:rFonts w:ascii="Times New Roman" w:eastAsia="SimSun" w:hAnsi="Times New Roman"/>
          <w:b/>
          <w:bCs/>
          <w:i/>
          <w:kern w:val="3"/>
          <w:lang w:eastAsia="hi-IN" w:bidi="hi-IN"/>
        </w:rPr>
        <w:t>2</w:t>
      </w:r>
      <w:r w:rsidR="00A750BB">
        <w:rPr>
          <w:rFonts w:ascii="Times New Roman" w:eastAsia="SimSun" w:hAnsi="Times New Roman"/>
          <w:b/>
          <w:bCs/>
          <w:i/>
          <w:kern w:val="3"/>
          <w:lang w:eastAsia="hi-IN" w:bidi="hi-IN"/>
        </w:rPr>
        <w:t>1</w:t>
      </w:r>
      <w:r w:rsidRPr="002650D0">
        <w:rPr>
          <w:rFonts w:ascii="Times New Roman" w:eastAsia="SimSun" w:hAnsi="Times New Roman"/>
          <w:b/>
          <w:bCs/>
          <w:i/>
          <w:kern w:val="3"/>
          <w:lang w:eastAsia="hi-IN" w:bidi="hi-IN"/>
        </w:rPr>
        <w:t xml:space="preserve"> roku w ramach limitu podstawowego w 20</w:t>
      </w:r>
      <w:r>
        <w:rPr>
          <w:rFonts w:ascii="Times New Roman" w:eastAsia="SimSun" w:hAnsi="Times New Roman"/>
          <w:b/>
          <w:bCs/>
          <w:i/>
          <w:kern w:val="3"/>
          <w:lang w:eastAsia="hi-IN" w:bidi="hi-IN"/>
        </w:rPr>
        <w:t>2</w:t>
      </w:r>
      <w:r w:rsidR="00B10D7F">
        <w:rPr>
          <w:rFonts w:ascii="Times New Roman" w:eastAsia="SimSun" w:hAnsi="Times New Roman"/>
          <w:b/>
          <w:bCs/>
          <w:i/>
          <w:kern w:val="3"/>
          <w:lang w:eastAsia="hi-IN" w:bidi="hi-IN"/>
        </w:rPr>
        <w:t>1</w:t>
      </w:r>
      <w:r w:rsidRPr="002650D0">
        <w:rPr>
          <w:rFonts w:ascii="Times New Roman" w:eastAsia="SimSun" w:hAnsi="Times New Roman"/>
          <w:b/>
          <w:bCs/>
          <w:i/>
          <w:kern w:val="3"/>
          <w:lang w:eastAsia="hi-IN" w:bidi="hi-IN"/>
        </w:rPr>
        <w:t xml:space="preserve"> r</w:t>
      </w:r>
      <w:r w:rsidRPr="002650D0">
        <w:rPr>
          <w:rFonts w:ascii="Times New Roman" w:eastAsia="SimSun" w:hAnsi="Times New Roman"/>
          <w:b/>
          <w:bCs/>
          <w:kern w:val="3"/>
          <w:lang w:eastAsia="hi-IN" w:bidi="hi-IN"/>
        </w:rPr>
        <w:t>.”</w:t>
      </w:r>
      <w:r w:rsidRPr="00970634">
        <w:rPr>
          <w:rFonts w:ascii="Times New Roman" w:eastAsia="SimSun" w:hAnsi="Times New Roman"/>
          <w:b/>
          <w:bCs/>
          <w:kern w:val="3"/>
          <w:sz w:val="24"/>
          <w:szCs w:val="24"/>
          <w:lang w:eastAsia="hi-IN" w:bidi="hi-IN"/>
        </w:rPr>
        <w:br/>
      </w:r>
    </w:p>
    <w:p w14:paraId="7B8323D6" w14:textId="77777777" w:rsidR="000033FF" w:rsidRDefault="000033FF" w:rsidP="000033FF">
      <w:pPr>
        <w:widowControl w:val="0"/>
        <w:tabs>
          <w:tab w:val="right" w:pos="426"/>
        </w:tabs>
        <w:autoSpaceDN/>
        <w:spacing w:after="0" w:line="240" w:lineRule="auto"/>
        <w:ind w:left="567" w:hanging="567"/>
        <w:jc w:val="center"/>
        <w:textAlignment w:val="auto"/>
        <w:rPr>
          <w:rFonts w:ascii="Times New Roman" w:eastAsia="SimSun" w:hAnsi="Times New Roman"/>
          <w:bCs/>
          <w:kern w:val="3"/>
          <w:lang w:eastAsia="hi-IN" w:bidi="hi-IN"/>
        </w:rPr>
      </w:pPr>
      <w:r w:rsidRPr="00404EED">
        <w:rPr>
          <w:rFonts w:ascii="Times New Roman" w:eastAsia="SimSun" w:hAnsi="Times New Roman"/>
          <w:b/>
          <w:bCs/>
          <w:kern w:val="3"/>
          <w:lang w:eastAsia="hi-IN" w:bidi="hi-IN"/>
        </w:rPr>
        <w:t>Przy rozpatrywaniu wniosków Urząd uwzględnia m.in</w:t>
      </w:r>
      <w:r w:rsidRPr="00404EED">
        <w:rPr>
          <w:rFonts w:ascii="Times New Roman" w:eastAsia="SimSun" w:hAnsi="Times New Roman"/>
          <w:bCs/>
          <w:kern w:val="3"/>
          <w:lang w:eastAsia="hi-IN" w:bidi="hi-IN"/>
        </w:rPr>
        <w:t>:</w:t>
      </w:r>
    </w:p>
    <w:p w14:paraId="7102CC7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dofinansowywanych działań z ustalonymi priorytetami wydatków środków KFS na dany rok;</w:t>
      </w:r>
    </w:p>
    <w:p w14:paraId="136AD7A9"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Zgodność kompetencji nabywanych przez uczestników kształcenia ustawicznego</w:t>
      </w:r>
      <w:r w:rsidRPr="00404EED">
        <w:rPr>
          <w:rFonts w:ascii="Times New Roman" w:hAnsi="Times New Roman"/>
        </w:rPr>
        <w:br/>
        <w:t>z potrzebami lokalnego lub regionalnego rynku pracy;</w:t>
      </w:r>
    </w:p>
    <w:p w14:paraId="04E02D90"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Koszty usługi kształcenia ustawicznego wskazanej do sfinansowania ze środków KFS</w:t>
      </w:r>
      <w:r>
        <w:rPr>
          <w:rFonts w:ascii="Times New Roman" w:hAnsi="Times New Roman"/>
        </w:rPr>
        <w:br/>
      </w:r>
      <w:r w:rsidRPr="00404EED">
        <w:rPr>
          <w:rFonts w:ascii="Times New Roman" w:hAnsi="Times New Roman"/>
        </w:rPr>
        <w:t>w porównaniu z kosztami podobnych usług dostępnych na rynku;</w:t>
      </w:r>
    </w:p>
    <w:p w14:paraId="2740A583"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Posiadanie przez realizatora usług kształcenia ustawicznego finansowej</w:t>
      </w:r>
      <w:r w:rsidRPr="00404EED">
        <w:rPr>
          <w:rFonts w:ascii="Times New Roman" w:hAnsi="Times New Roman"/>
        </w:rPr>
        <w:br/>
        <w:t>ze środków KFS certyfikatów jakości oferowanych usług kształcenia ustawicznego;</w:t>
      </w:r>
    </w:p>
    <w:p w14:paraId="761A4EE7"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W przypadku kursów – posiadanie przez realizatora usługi kształcenia ustawicznego dokumentu, na podstawie którego prowadzi on pozaszkolne formy kształcenia ustawicznego;</w:t>
      </w:r>
    </w:p>
    <w:p w14:paraId="6A51FC96" w14:textId="77777777" w:rsidR="000033FF" w:rsidRPr="00404EED"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Plany dotyczące dalszego zatrudniania osób, które będą objęte kształceniem ustawicznym finansowanym ze środków KFS;</w:t>
      </w:r>
    </w:p>
    <w:p w14:paraId="6653EC51" w14:textId="77777777" w:rsidR="000033FF" w:rsidRDefault="000033FF" w:rsidP="000033FF">
      <w:pPr>
        <w:pStyle w:val="Akapitzlist"/>
        <w:numPr>
          <w:ilvl w:val="1"/>
          <w:numId w:val="4"/>
        </w:numPr>
        <w:spacing w:after="0" w:line="240" w:lineRule="auto"/>
        <w:jc w:val="both"/>
        <w:textAlignment w:val="auto"/>
        <w:rPr>
          <w:rFonts w:ascii="Times New Roman" w:hAnsi="Times New Roman"/>
        </w:rPr>
      </w:pPr>
      <w:r w:rsidRPr="00404EED">
        <w:rPr>
          <w:rFonts w:ascii="Times New Roman" w:hAnsi="Times New Roman"/>
        </w:rPr>
        <w:t>Możliwość sfinansowania ze środków KFS działań określonych we wniosku,</w:t>
      </w:r>
      <w:r w:rsidRPr="00404EED">
        <w:rPr>
          <w:rFonts w:ascii="Times New Roman" w:hAnsi="Times New Roman"/>
        </w:rPr>
        <w:br/>
        <w:t>z uwzględnieniem limitów, o których mowa art. 109 ust.2k i 2m ustawy.</w:t>
      </w:r>
    </w:p>
    <w:p w14:paraId="1991B720" w14:textId="65B18611" w:rsidR="000033FF" w:rsidRPr="00B4521B" w:rsidRDefault="000033FF" w:rsidP="00B4521B">
      <w:pPr>
        <w:suppressAutoHyphens w:val="0"/>
        <w:autoSpaceDN/>
        <w:textAlignment w:val="auto"/>
        <w:rPr>
          <w:rFonts w:ascii="Times New Roman" w:eastAsia="SimSun" w:hAnsi="Times New Roman" w:cs="Mangal"/>
          <w:b/>
          <w:i/>
          <w:color w:val="000000"/>
          <w:kern w:val="1"/>
          <w:lang w:eastAsia="hi-IN" w:bidi="hi-IN"/>
        </w:rPr>
      </w:pPr>
    </w:p>
    <w:p w14:paraId="43F8615C" w14:textId="34DB318C" w:rsidR="001B589A" w:rsidRPr="00495C84" w:rsidRDefault="000033FF" w:rsidP="000033FF">
      <w:pPr>
        <w:spacing w:after="0" w:line="360" w:lineRule="auto"/>
        <w:jc w:val="both"/>
        <w:textAlignment w:val="auto"/>
        <w:rPr>
          <w:rFonts w:ascii="Times New Roman" w:eastAsia="SimSun" w:hAnsi="Times New Roman"/>
          <w:b/>
          <w:bCs/>
          <w:kern w:val="3"/>
          <w:sz w:val="24"/>
          <w:szCs w:val="24"/>
          <w:lang w:eastAsia="hi-IN" w:bidi="hi-IN"/>
        </w:rPr>
      </w:pPr>
      <w:r>
        <w:rPr>
          <w:rFonts w:ascii="Times New Roman" w:eastAsia="SimSun" w:hAnsi="Times New Roman"/>
          <w:b/>
          <w:bCs/>
          <w:kern w:val="3"/>
          <w:sz w:val="24"/>
          <w:szCs w:val="24"/>
          <w:lang w:eastAsia="hi-IN" w:bidi="hi-IN"/>
        </w:rPr>
        <w:t xml:space="preserve">       </w:t>
      </w:r>
    </w:p>
    <w:sectPr w:rsidR="001B589A" w:rsidRPr="00495C84" w:rsidSect="00F11035">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6300"/>
    <w:multiLevelType w:val="multilevel"/>
    <w:tmpl w:val="7EA8870A"/>
    <w:lvl w:ilvl="0">
      <w:start w:val="1"/>
      <w:numFmt w:val="decimal"/>
      <w:lvlText w:val="%1."/>
      <w:lvlJc w:val="left"/>
      <w:pPr>
        <w:ind w:left="720" w:hanging="360"/>
      </w:pPr>
      <w:rPr>
        <w:b/>
        <w:bCs/>
        <w:strike w:val="0"/>
        <w:dstrike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79C7AA8"/>
    <w:multiLevelType w:val="multilevel"/>
    <w:tmpl w:val="B32C3AB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22D731A"/>
    <w:multiLevelType w:val="hybridMultilevel"/>
    <w:tmpl w:val="6ACED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A1238A"/>
    <w:multiLevelType w:val="multilevel"/>
    <w:tmpl w:val="D1B6EB9E"/>
    <w:lvl w:ilvl="0">
      <w:start w:val="1"/>
      <w:numFmt w:val="bullet"/>
      <w:lvlText w:val=""/>
      <w:lvlJc w:val="left"/>
      <w:pPr>
        <w:ind w:left="1068" w:hanging="360"/>
      </w:pPr>
      <w:rPr>
        <w:rFonts w:ascii="Wingdings" w:hAnsi="Wingding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6FA7329"/>
    <w:multiLevelType w:val="hybridMultilevel"/>
    <w:tmpl w:val="6772F64E"/>
    <w:lvl w:ilvl="0" w:tplc="72F20FD4">
      <w:start w:val="3"/>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78C0435"/>
    <w:multiLevelType w:val="hybridMultilevel"/>
    <w:tmpl w:val="AA6C8918"/>
    <w:lvl w:ilvl="0" w:tplc="C7B0393A">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962343"/>
    <w:multiLevelType w:val="multilevel"/>
    <w:tmpl w:val="FFC86A90"/>
    <w:lvl w:ilvl="0">
      <w:numFmt w:val="bullet"/>
      <w:lvlText w:val=""/>
      <w:lvlJc w:val="left"/>
      <w:pPr>
        <w:ind w:left="1080" w:hanging="360"/>
      </w:pPr>
      <w:rPr>
        <w:rFonts w:ascii="Wingdings" w:hAnsi="Wingding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6"/>
  </w:num>
  <w:num w:numId="3">
    <w:abstractNumId w:val="3"/>
  </w:num>
  <w:num w:numId="4">
    <w:abstractNumId w:val="0"/>
  </w:num>
  <w:num w:numId="5">
    <w:abstractNumId w:val="2"/>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67"/>
    <w:rsid w:val="000033FF"/>
    <w:rsid w:val="00014FE0"/>
    <w:rsid w:val="00024434"/>
    <w:rsid w:val="000C5CD0"/>
    <w:rsid w:val="001079CF"/>
    <w:rsid w:val="00116C5E"/>
    <w:rsid w:val="00170C63"/>
    <w:rsid w:val="001B589A"/>
    <w:rsid w:val="001C5F13"/>
    <w:rsid w:val="001D4A94"/>
    <w:rsid w:val="002142D3"/>
    <w:rsid w:val="0022311C"/>
    <w:rsid w:val="00232A6F"/>
    <w:rsid w:val="002439C2"/>
    <w:rsid w:val="00262618"/>
    <w:rsid w:val="002650D0"/>
    <w:rsid w:val="00267790"/>
    <w:rsid w:val="00280756"/>
    <w:rsid w:val="0031485D"/>
    <w:rsid w:val="00330575"/>
    <w:rsid w:val="003B6200"/>
    <w:rsid w:val="003E3D9C"/>
    <w:rsid w:val="003F32DD"/>
    <w:rsid w:val="00404EED"/>
    <w:rsid w:val="00421618"/>
    <w:rsid w:val="004301F1"/>
    <w:rsid w:val="00432C85"/>
    <w:rsid w:val="004334EA"/>
    <w:rsid w:val="00495C84"/>
    <w:rsid w:val="004E2210"/>
    <w:rsid w:val="004E4FEE"/>
    <w:rsid w:val="00501277"/>
    <w:rsid w:val="005111A9"/>
    <w:rsid w:val="005434B6"/>
    <w:rsid w:val="00585866"/>
    <w:rsid w:val="005B40D8"/>
    <w:rsid w:val="005C4D67"/>
    <w:rsid w:val="005E3804"/>
    <w:rsid w:val="005F16F2"/>
    <w:rsid w:val="005F3315"/>
    <w:rsid w:val="0060503F"/>
    <w:rsid w:val="006343DD"/>
    <w:rsid w:val="0063460D"/>
    <w:rsid w:val="006373E7"/>
    <w:rsid w:val="00653891"/>
    <w:rsid w:val="00654635"/>
    <w:rsid w:val="006741E1"/>
    <w:rsid w:val="00676F8E"/>
    <w:rsid w:val="006E684F"/>
    <w:rsid w:val="006F3F22"/>
    <w:rsid w:val="006F5D3A"/>
    <w:rsid w:val="007134DD"/>
    <w:rsid w:val="00713DFE"/>
    <w:rsid w:val="00724F6D"/>
    <w:rsid w:val="007814CA"/>
    <w:rsid w:val="00785945"/>
    <w:rsid w:val="00792CE7"/>
    <w:rsid w:val="007B3B8B"/>
    <w:rsid w:val="007B51CD"/>
    <w:rsid w:val="007D7C70"/>
    <w:rsid w:val="00861FE6"/>
    <w:rsid w:val="00872CAB"/>
    <w:rsid w:val="00881758"/>
    <w:rsid w:val="00884CA8"/>
    <w:rsid w:val="00895FCC"/>
    <w:rsid w:val="008B2D82"/>
    <w:rsid w:val="008D51EE"/>
    <w:rsid w:val="008E29B0"/>
    <w:rsid w:val="008E7487"/>
    <w:rsid w:val="00936974"/>
    <w:rsid w:val="00937452"/>
    <w:rsid w:val="009400C6"/>
    <w:rsid w:val="00945C19"/>
    <w:rsid w:val="00952C33"/>
    <w:rsid w:val="00961E07"/>
    <w:rsid w:val="00961E49"/>
    <w:rsid w:val="00970634"/>
    <w:rsid w:val="0099631A"/>
    <w:rsid w:val="009A3029"/>
    <w:rsid w:val="009E4176"/>
    <w:rsid w:val="009F1D4E"/>
    <w:rsid w:val="009F665C"/>
    <w:rsid w:val="009F6B7D"/>
    <w:rsid w:val="00A15668"/>
    <w:rsid w:val="00A418DC"/>
    <w:rsid w:val="00A561F4"/>
    <w:rsid w:val="00A60940"/>
    <w:rsid w:val="00A64E7B"/>
    <w:rsid w:val="00A750BB"/>
    <w:rsid w:val="00AA0F2E"/>
    <w:rsid w:val="00B10D7F"/>
    <w:rsid w:val="00B11265"/>
    <w:rsid w:val="00B15A0C"/>
    <w:rsid w:val="00B15E29"/>
    <w:rsid w:val="00B2012E"/>
    <w:rsid w:val="00B33A18"/>
    <w:rsid w:val="00B4521B"/>
    <w:rsid w:val="00B46066"/>
    <w:rsid w:val="00B53BEB"/>
    <w:rsid w:val="00B55B59"/>
    <w:rsid w:val="00B57FCD"/>
    <w:rsid w:val="00B76EF0"/>
    <w:rsid w:val="00BC185E"/>
    <w:rsid w:val="00BC65D8"/>
    <w:rsid w:val="00C5368C"/>
    <w:rsid w:val="00C540FB"/>
    <w:rsid w:val="00C715A7"/>
    <w:rsid w:val="00C82A73"/>
    <w:rsid w:val="00CB1887"/>
    <w:rsid w:val="00CC5FE5"/>
    <w:rsid w:val="00D44889"/>
    <w:rsid w:val="00DF0733"/>
    <w:rsid w:val="00E15621"/>
    <w:rsid w:val="00E22325"/>
    <w:rsid w:val="00E51200"/>
    <w:rsid w:val="00E85C78"/>
    <w:rsid w:val="00EA6F74"/>
    <w:rsid w:val="00EB668D"/>
    <w:rsid w:val="00F11035"/>
    <w:rsid w:val="00F13BFD"/>
    <w:rsid w:val="00F1416D"/>
    <w:rsid w:val="00F34F0C"/>
    <w:rsid w:val="00F4138D"/>
    <w:rsid w:val="00F83520"/>
    <w:rsid w:val="00FC6A2F"/>
    <w:rsid w:val="00FD1804"/>
    <w:rsid w:val="00FE3FCF"/>
    <w:rsid w:val="00FF4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7349"/>
  <w15:docId w15:val="{6905A893-2A5C-432B-BD07-6A06B2C4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92CE7"/>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792CE7"/>
    <w:pPr>
      <w:ind w:left="720"/>
    </w:pPr>
  </w:style>
  <w:style w:type="character" w:styleId="Hipercze">
    <w:name w:val="Hyperlink"/>
    <w:basedOn w:val="Domylnaczcionkaakapitu"/>
    <w:rsid w:val="00792CE7"/>
    <w:rPr>
      <w:color w:val="0000FF"/>
      <w:u w:val="single"/>
    </w:rPr>
  </w:style>
  <w:style w:type="character" w:styleId="Pogrubienie">
    <w:name w:val="Strong"/>
    <w:basedOn w:val="Domylnaczcionkaakapitu"/>
    <w:rsid w:val="00792CE7"/>
    <w:rPr>
      <w:b/>
      <w:bCs/>
    </w:rPr>
  </w:style>
  <w:style w:type="paragraph" w:styleId="Tekstdymka">
    <w:name w:val="Balloon Text"/>
    <w:basedOn w:val="Normalny"/>
    <w:link w:val="TekstdymkaZnak"/>
    <w:uiPriority w:val="99"/>
    <w:semiHidden/>
    <w:unhideWhenUsed/>
    <w:rsid w:val="00E15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5621"/>
    <w:rPr>
      <w:rFonts w:ascii="Tahoma" w:eastAsia="Calibri" w:hAnsi="Tahoma" w:cs="Tahoma"/>
      <w:sz w:val="16"/>
      <w:szCs w:val="16"/>
    </w:rPr>
  </w:style>
  <w:style w:type="character" w:styleId="UyteHipercze">
    <w:name w:val="FollowedHyperlink"/>
    <w:basedOn w:val="Domylnaczcionkaakapitu"/>
    <w:uiPriority w:val="99"/>
    <w:semiHidden/>
    <w:unhideWhenUsed/>
    <w:rsid w:val="00C5368C"/>
    <w:rPr>
      <w:color w:val="800080" w:themeColor="followedHyperlink"/>
      <w:u w:val="single"/>
    </w:rPr>
  </w:style>
  <w:style w:type="character" w:customStyle="1" w:styleId="AkapitzlistZnak">
    <w:name w:val="Akapit z listą Znak"/>
    <w:link w:val="Akapitzlist"/>
    <w:locked/>
    <w:rsid w:val="008D51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6B26-E124-41D7-9A87-F136121C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2196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Kowalska</dc:creator>
  <cp:lastModifiedBy>Jolanta Kowalska</cp:lastModifiedBy>
  <cp:revision>2</cp:revision>
  <cp:lastPrinted>2021-09-03T07:22:00Z</cp:lastPrinted>
  <dcterms:created xsi:type="dcterms:W3CDTF">2021-09-03T11:27:00Z</dcterms:created>
  <dcterms:modified xsi:type="dcterms:W3CDTF">2021-09-03T11:27:00Z</dcterms:modified>
</cp:coreProperties>
</file>